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DA" w:rsidRDefault="00D045EC">
      <w:pPr>
        <w:pStyle w:val="22"/>
        <w:shd w:val="clear" w:color="auto" w:fill="auto"/>
        <w:spacing w:line="220" w:lineRule="exact"/>
      </w:pPr>
      <w:r>
        <w:rPr>
          <w:rStyle w:val="2"/>
        </w:rPr>
        <w:t>ПАСПОРТ УСЛУГИ (ПРОЦЕССА) СЕТЕВОЙ ОРГАНИЗАЦИИ</w:t>
      </w:r>
    </w:p>
    <w:p w:rsidR="009B5F53" w:rsidRPr="009B5F53" w:rsidRDefault="00D045EC">
      <w:pPr>
        <w:pStyle w:val="22"/>
        <w:shd w:val="clear" w:color="auto" w:fill="auto"/>
        <w:spacing w:line="263" w:lineRule="exact"/>
        <w:rPr>
          <w:rStyle w:val="2"/>
          <w:b/>
          <w:sz w:val="24"/>
          <w:szCs w:val="24"/>
        </w:rPr>
      </w:pPr>
      <w:r w:rsidRPr="009B5F53">
        <w:rPr>
          <w:rStyle w:val="2"/>
          <w:b/>
          <w:sz w:val="24"/>
          <w:szCs w:val="24"/>
        </w:rPr>
        <w:t xml:space="preserve">Допуск уполномоченных представителей потребителей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 </w:t>
      </w:r>
    </w:p>
    <w:p w:rsidR="00E107DA" w:rsidRDefault="00D045EC">
      <w:pPr>
        <w:pStyle w:val="22"/>
        <w:shd w:val="clear" w:color="auto" w:fill="auto"/>
        <w:spacing w:line="263" w:lineRule="exact"/>
      </w:pPr>
      <w:r>
        <w:rPr>
          <w:rStyle w:val="2"/>
        </w:rPr>
        <w:t>Круг заявителей: физические и юридические лица (в том числе индивидуальные предприниматели).</w:t>
      </w:r>
    </w:p>
    <w:p w:rsidR="00E107DA" w:rsidRDefault="00D045EC">
      <w:pPr>
        <w:pStyle w:val="22"/>
        <w:shd w:val="clear" w:color="auto" w:fill="auto"/>
        <w:spacing w:line="263" w:lineRule="exact"/>
      </w:pPr>
      <w:r>
        <w:rPr>
          <w:rStyle w:val="2"/>
        </w:rPr>
        <w:t>Размер платы за предоставление услуги (процесса) и основание ее взимания: за предоставление услуги плата не взимается.</w:t>
      </w:r>
    </w:p>
    <w:p w:rsidR="00E107DA" w:rsidRDefault="00D045EC">
      <w:pPr>
        <w:pStyle w:val="22"/>
        <w:shd w:val="clear" w:color="auto" w:fill="auto"/>
        <w:spacing w:line="263" w:lineRule="exact"/>
      </w:pPr>
      <w:r>
        <w:rPr>
          <w:rStyle w:val="2"/>
        </w:rPr>
        <w:t>Условия оказания услуги (процесса): заявитель - потребитель или сетевая организация, присоединенные к сетям МУП «</w:t>
      </w:r>
      <w:r w:rsidR="009B5F53">
        <w:rPr>
          <w:rStyle w:val="2"/>
        </w:rPr>
        <w:t>Электросеть</w:t>
      </w:r>
      <w:r>
        <w:rPr>
          <w:rStyle w:val="2"/>
        </w:rPr>
        <w:t>», заявитель - гарантирующий поставщик (энергосбытовая организация), потребители которых присоединены к сетям МУП «</w:t>
      </w:r>
      <w:r w:rsidR="009B5F53">
        <w:rPr>
          <w:rStyle w:val="2"/>
        </w:rPr>
        <w:t>Электросеть</w:t>
      </w:r>
      <w:r>
        <w:rPr>
          <w:rStyle w:val="2"/>
        </w:rPr>
        <w:t>»; наличие обращения заявителя.</w:t>
      </w:r>
    </w:p>
    <w:p w:rsidR="00E107DA" w:rsidRDefault="00D045EC">
      <w:pPr>
        <w:pStyle w:val="22"/>
        <w:shd w:val="clear" w:color="auto" w:fill="auto"/>
        <w:spacing w:line="263" w:lineRule="exact"/>
      </w:pPr>
      <w:r>
        <w:rPr>
          <w:rStyle w:val="2"/>
        </w:rPr>
        <w:t>Результат оказания услуги (процесса): допуск уполномоченных представителей заявителя в пункты контроля и учета количества и качества электрической энергии на объектах МУП «</w:t>
      </w:r>
      <w:r w:rsidR="009B5F53">
        <w:rPr>
          <w:rStyle w:val="2"/>
        </w:rPr>
        <w:t>Электросеть</w:t>
      </w:r>
      <w:r>
        <w:rPr>
          <w:rStyle w:val="2"/>
        </w:rPr>
        <w:t>».</w:t>
      </w:r>
    </w:p>
    <w:p w:rsidR="009B5F53" w:rsidRDefault="00D045EC">
      <w:pPr>
        <w:pStyle w:val="22"/>
        <w:shd w:val="clear" w:color="auto" w:fill="auto"/>
        <w:tabs>
          <w:tab w:val="left" w:leader="underscore" w:pos="14198"/>
        </w:tabs>
        <w:spacing w:line="263" w:lineRule="exact"/>
        <w:rPr>
          <w:rStyle w:val="20"/>
        </w:rPr>
      </w:pPr>
      <w:r>
        <w:rPr>
          <w:rStyle w:val="20"/>
        </w:rPr>
        <w:t>Общий срок оказания услуги (процесса): в срок, указанный в запросе заявителя, или иной срок, согласованный с заявителем.</w:t>
      </w:r>
    </w:p>
    <w:p w:rsidR="00E107DA" w:rsidRDefault="009B5F53" w:rsidP="009B5F53">
      <w:pPr>
        <w:pStyle w:val="22"/>
        <w:shd w:val="clear" w:color="auto" w:fill="auto"/>
        <w:spacing w:line="234" w:lineRule="exact"/>
      </w:pPr>
      <w:r>
        <w:t>Состав,</w:t>
      </w:r>
      <w:r>
        <w:t xml:space="preserve"> </w:t>
      </w:r>
      <w:r>
        <w:t>последовательность и сроки оказания услуги (процесса):</w:t>
      </w:r>
      <w:r w:rsidR="00D045EC">
        <w:rPr>
          <w:rStyle w:val="2"/>
        </w:rPr>
        <w:tab/>
      </w:r>
    </w:p>
    <w:tbl>
      <w:tblPr>
        <w:tblOverlap w:val="never"/>
        <w:tblW w:w="1501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2113"/>
        <w:gridCol w:w="2110"/>
        <w:gridCol w:w="2131"/>
        <w:gridCol w:w="2077"/>
        <w:gridCol w:w="2084"/>
        <w:gridCol w:w="2354"/>
      </w:tblGrid>
      <w:tr w:rsidR="00E107DA" w:rsidTr="009B5F53">
        <w:trPr>
          <w:trHeight w:val="12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7DA" w:rsidRDefault="00D045EC">
            <w:pPr>
              <w:pStyle w:val="22"/>
              <w:shd w:val="clear" w:color="auto" w:fill="auto"/>
              <w:spacing w:line="234" w:lineRule="exact"/>
            </w:pPr>
            <w:r>
              <w:t>N п/п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20" w:lineRule="exact"/>
            </w:pPr>
            <w:r>
              <w:t>Этап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D045EC" w:rsidP="007E556D">
            <w:pPr>
              <w:pStyle w:val="22"/>
              <w:shd w:val="clear" w:color="auto" w:fill="auto"/>
              <w:spacing w:line="256" w:lineRule="exact"/>
            </w:pPr>
            <w:r>
              <w:t>Содержание/условия этапа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20" w:lineRule="exact"/>
            </w:pPr>
            <w:r>
              <w:t>Форма</w:t>
            </w:r>
          </w:p>
          <w:p w:rsidR="00E107DA" w:rsidRDefault="00D045EC">
            <w:pPr>
              <w:pStyle w:val="22"/>
              <w:shd w:val="clear" w:color="auto" w:fill="auto"/>
              <w:spacing w:line="220" w:lineRule="exact"/>
            </w:pPr>
            <w:r>
              <w:t>предоставления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20" w:lineRule="exact"/>
            </w:pPr>
            <w:r>
              <w:t>Результат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20" w:lineRule="exact"/>
            </w:pPr>
            <w:r>
              <w:t>Срок исполнения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  <w:ind w:firstLine="360"/>
            </w:pPr>
            <w:r>
              <w:t>Ссылка на нормативный правовой акт</w:t>
            </w:r>
          </w:p>
        </w:tc>
      </w:tr>
      <w:tr w:rsidR="00E107DA" w:rsidTr="009B5F53">
        <w:trPr>
          <w:trHeight w:val="57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190" w:lineRule="exact"/>
            </w:pPr>
            <w:r>
              <w:rPr>
                <w:rStyle w:val="2Geneva95pt"/>
              </w:rPr>
              <w:t>1</w:t>
            </w:r>
            <w:r>
              <w:rPr>
                <w:rStyle w:val="2Geneva8pt"/>
                <w:b w:val="0"/>
                <w:bCs w:val="0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Получение письма о допуске в пункты контроля и учета количества и качества электрической энергии.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Заявитель направляет письмо о допуске в пункты контроля и учета количества и качества электрической энергии на объектах МУП «</w:t>
            </w:r>
            <w:r w:rsidR="009B5F53">
              <w:t>Электросеть</w:t>
            </w:r>
            <w:r>
              <w:t>», в котором указывается:</w:t>
            </w:r>
          </w:p>
          <w:p w:rsidR="00E107DA" w:rsidRDefault="00D045EC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37"/>
              </w:tabs>
              <w:spacing w:line="252" w:lineRule="exact"/>
            </w:pPr>
            <w:r>
              <w:t>цель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командировки;</w:t>
            </w:r>
          </w:p>
          <w:p w:rsidR="00E107DA" w:rsidRDefault="00D045EC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26"/>
              </w:tabs>
              <w:spacing w:line="252" w:lineRule="exact"/>
            </w:pPr>
            <w:r>
              <w:t>список</w:t>
            </w:r>
          </w:p>
          <w:p w:rsidR="00E107DA" w:rsidRDefault="00D045EC" w:rsidP="009B5F53">
            <w:pPr>
              <w:pStyle w:val="22"/>
              <w:shd w:val="clear" w:color="auto" w:fill="auto"/>
              <w:spacing w:line="252" w:lineRule="exact"/>
            </w:pPr>
            <w:r>
              <w:t>уполномоченных лиц, которым необходимо будет предоставить доступ на объекты МУП «</w:t>
            </w:r>
            <w:r w:rsidR="009B5F53">
              <w:t>Электросеть</w:t>
            </w:r>
            <w:r>
              <w:t>». В случае выполнения работ с приборами контроля и учета количества и качества электрической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Запрос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предоставляется в письменной форме.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20" w:lineRule="exact"/>
            </w:pPr>
            <w:r>
              <w:t>Регистрация</w:t>
            </w:r>
          </w:p>
          <w:p w:rsidR="00E107DA" w:rsidRDefault="00D045EC">
            <w:pPr>
              <w:pStyle w:val="22"/>
              <w:shd w:val="clear" w:color="auto" w:fill="auto"/>
              <w:spacing w:line="220" w:lineRule="exact"/>
            </w:pPr>
            <w:r>
              <w:t>запроса.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Не позднее 1 рабочего дня со дня получения запроса.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Пункт 168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Основных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положений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функционирования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розничных рынков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электрической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энергии,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утвержденных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Постановлением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Правительства РФ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от 4 мая 2012 г. №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442.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Пункт 15 Правил недискриминационного доступа к услугам по передаче электрической энергии и оказания этих услуг, утвержденных Постановлением Правительства РФ от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t>27 декабря 2004 г. №861.</w:t>
            </w:r>
          </w:p>
        </w:tc>
      </w:tr>
    </w:tbl>
    <w:p w:rsidR="00E107DA" w:rsidRDefault="00E107DA">
      <w:pPr>
        <w:rPr>
          <w:sz w:val="2"/>
          <w:szCs w:val="2"/>
        </w:rPr>
        <w:sectPr w:rsidR="00E107DA">
          <w:type w:val="continuous"/>
          <w:pgSz w:w="16840" w:h="11909" w:orient="landscape"/>
          <w:pgMar w:top="360" w:right="1140" w:bottom="360" w:left="94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4"/>
        <w:gridCol w:w="2120"/>
        <w:gridCol w:w="2106"/>
        <w:gridCol w:w="2124"/>
        <w:gridCol w:w="2092"/>
        <w:gridCol w:w="2074"/>
        <w:gridCol w:w="2099"/>
      </w:tblGrid>
      <w:tr w:rsidR="00E107DA" w:rsidTr="007E556D">
        <w:trPr>
          <w:trHeight w:val="283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E107DA">
            <w:pPr>
              <w:rPr>
                <w:sz w:val="10"/>
                <w:szCs w:val="1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E107DA">
            <w:pPr>
              <w:rPr>
                <w:sz w:val="10"/>
                <w:szCs w:val="1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7DA" w:rsidRDefault="00D045EC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энергии данные лица должны иметь удостоверение о проверки знаний норм и правил работы в</w:t>
            </w:r>
          </w:p>
          <w:p w:rsidR="00E107DA" w:rsidRDefault="00D045EC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электроустановка с отметкой о группе по электробезо</w:t>
            </w:r>
            <w:r>
              <w:rPr>
                <w:rStyle w:val="23"/>
              </w:rPr>
              <w:softHyphen/>
              <w:t>пасности;</w:t>
            </w:r>
          </w:p>
          <w:p w:rsidR="00E107DA" w:rsidRDefault="00D045EC">
            <w:pPr>
              <w:pStyle w:val="22"/>
              <w:shd w:val="clear" w:color="auto" w:fill="auto"/>
              <w:spacing w:line="248" w:lineRule="exact"/>
            </w:pPr>
            <w:r>
              <w:rPr>
                <w:rStyle w:val="23"/>
              </w:rPr>
              <w:t>- предполагаемые дата и время допуска.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E107DA">
            <w:pPr>
              <w:rPr>
                <w:sz w:val="10"/>
                <w:szCs w:val="1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E107DA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E107DA">
            <w:pPr>
              <w:rPr>
                <w:sz w:val="10"/>
                <w:szCs w:val="1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Пункт 46 правил по охране труда при эксплуатации электроустановок (далее - ПОТЭЭ).</w:t>
            </w:r>
          </w:p>
        </w:tc>
      </w:tr>
      <w:tr w:rsidR="00E107DA">
        <w:trPr>
          <w:trHeight w:val="3809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2.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Рассмотрение запроса и подготовка ответа.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Сетевая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организация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рассматривает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запрос и, в случае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невозможности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допуска в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указанное в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запросе время,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направляет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заявителю ответ с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предложением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иной даты и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времени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предоставления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допуска.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D045EC" w:rsidP="007E556D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Ответ направляется в письменной форме (в случае</w:t>
            </w:r>
            <w:r w:rsidR="007E556D">
              <w:rPr>
                <w:rStyle w:val="23"/>
              </w:rPr>
              <w:t xml:space="preserve"> </w:t>
            </w:r>
            <w:bookmarkStart w:id="0" w:name="_GoBack"/>
            <w:bookmarkEnd w:id="0"/>
            <w:r w:rsidR="009B5F53">
              <w:rPr>
                <w:rStyle w:val="23"/>
              </w:rPr>
              <w:t>н</w:t>
            </w:r>
            <w:r>
              <w:rPr>
                <w:rStyle w:val="23"/>
              </w:rPr>
              <w:t>евозможности допуска в указанное в запросе время).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Направление ответа (в случае невозможности допуска в указанное в запросе время).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В течение 5 рабочих дней со дня регистрации запроса.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Пункт 41 Единых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стандартов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качества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обслуживания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сетевыми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организациями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потребителей услуг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сетевых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организаций,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утвержденных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приказом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министерства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энергетики РФ от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15.04.2014 г. №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186.</w:t>
            </w:r>
          </w:p>
        </w:tc>
      </w:tr>
      <w:tr w:rsidR="00E107DA">
        <w:trPr>
          <w:trHeight w:val="332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3.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Допуск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уполномоченных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представителей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заявителя.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Сетевая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организация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осуществляет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допуск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уполномоченных представителей в согласованные с заявителем дату и время (этап 1 -2). Допуск</w:t>
            </w:r>
          </w:p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осуществляется в соответствии с ПОТЭЭ.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6" w:lineRule="exact"/>
            </w:pPr>
            <w:r>
              <w:rPr>
                <w:rStyle w:val="23"/>
              </w:rPr>
              <w:t>Допуск на объекты</w:t>
            </w:r>
          </w:p>
          <w:p w:rsidR="00E107DA" w:rsidRDefault="00D045EC">
            <w:pPr>
              <w:pStyle w:val="22"/>
              <w:shd w:val="clear" w:color="auto" w:fill="auto"/>
              <w:spacing w:line="256" w:lineRule="exact"/>
            </w:pPr>
            <w:r>
              <w:rPr>
                <w:rStyle w:val="23"/>
              </w:rPr>
              <w:t>сетевой</w:t>
            </w:r>
          </w:p>
          <w:p w:rsidR="00E107DA" w:rsidRDefault="00D045EC">
            <w:pPr>
              <w:pStyle w:val="22"/>
              <w:shd w:val="clear" w:color="auto" w:fill="auto"/>
              <w:spacing w:line="256" w:lineRule="exact"/>
            </w:pPr>
            <w:r>
              <w:rPr>
                <w:rStyle w:val="23"/>
              </w:rPr>
              <w:t>организации.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Допуск</w:t>
            </w:r>
          </w:p>
          <w:p w:rsidR="00E107DA" w:rsidRDefault="00D045EC" w:rsidP="009B5F53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уполномоченных представителей заявителя в пункты контроля и учета количества и качества • электрической энергии на объектах МУП «</w:t>
            </w:r>
            <w:r w:rsidR="009B5F53">
              <w:rPr>
                <w:rStyle w:val="23"/>
              </w:rPr>
              <w:t>Электросеть</w:t>
            </w:r>
            <w:r>
              <w:rPr>
                <w:rStyle w:val="23"/>
              </w:rPr>
              <w:t>».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52" w:lineRule="exact"/>
            </w:pPr>
            <w:r>
              <w:rPr>
                <w:rStyle w:val="23"/>
              </w:rPr>
              <w:t>В согласованные с заявителем дату и время.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7DA" w:rsidRDefault="00D045EC">
            <w:pPr>
              <w:pStyle w:val="22"/>
              <w:shd w:val="clear" w:color="auto" w:fill="auto"/>
              <w:spacing w:line="220" w:lineRule="exact"/>
            </w:pPr>
            <w:r>
              <w:rPr>
                <w:rStyle w:val="23"/>
              </w:rPr>
              <w:t>Пункт 46 ПОТЭЭ.</w:t>
            </w:r>
          </w:p>
        </w:tc>
      </w:tr>
    </w:tbl>
    <w:p w:rsidR="00E107DA" w:rsidRDefault="00D045EC">
      <w:pPr>
        <w:pStyle w:val="a5"/>
        <w:shd w:val="clear" w:color="auto" w:fill="auto"/>
        <w:spacing w:line="240" w:lineRule="exact"/>
      </w:pPr>
      <w:r>
        <w:t>Контактная информация для направления обращений: тел.: 8 (421</w:t>
      </w:r>
      <w:r w:rsidR="009B5F53">
        <w:t>37</w:t>
      </w:r>
      <w:r>
        <w:t xml:space="preserve">) </w:t>
      </w:r>
      <w:r w:rsidR="009B5F53">
        <w:t>7-13-68</w:t>
      </w:r>
    </w:p>
    <w:p w:rsidR="00E107DA" w:rsidRDefault="00E107DA">
      <w:pPr>
        <w:rPr>
          <w:sz w:val="2"/>
          <w:szCs w:val="2"/>
        </w:rPr>
      </w:pPr>
    </w:p>
    <w:sectPr w:rsidR="00E107DA">
      <w:pgSz w:w="16840" w:h="11909" w:orient="landscape"/>
      <w:pgMar w:top="360" w:right="1168" w:bottom="360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EC" w:rsidRDefault="00D045EC">
      <w:r>
        <w:separator/>
      </w:r>
    </w:p>
  </w:endnote>
  <w:endnote w:type="continuationSeparator" w:id="0">
    <w:p w:rsidR="00D045EC" w:rsidRDefault="00D0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EC" w:rsidRDefault="00D045EC"/>
  </w:footnote>
  <w:footnote w:type="continuationSeparator" w:id="0">
    <w:p w:rsidR="00D045EC" w:rsidRDefault="00D045E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473F5"/>
    <w:multiLevelType w:val="multilevel"/>
    <w:tmpl w:val="863AE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7DA"/>
    <w:rsid w:val="001514BF"/>
    <w:rsid w:val="00591459"/>
    <w:rsid w:val="007E556D"/>
    <w:rsid w:val="009B5F53"/>
    <w:rsid w:val="00D045EC"/>
    <w:rsid w:val="00E1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8E2AC-BF1F-4FCD-8E8B-10F1E65B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_HKSCS" w:eastAsia="MingLiU_HKSCS" w:hAnsi="MingLiU_HKSCS" w:cs="MingLiU_HKSC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eneva95pt">
    <w:name w:val="Основной текст (2) + Geneva;9;5 pt"/>
    <w:basedOn w:val="21"/>
    <w:rPr>
      <w:rFonts w:ascii="Geneva" w:eastAsia="Geneva" w:hAnsi="Geneva" w:cs="Genev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neva8pt">
    <w:name w:val="Основной текст (2) + Geneva;8 pt"/>
    <w:basedOn w:val="21"/>
    <w:rPr>
      <w:rFonts w:ascii="Geneva" w:eastAsia="Geneva" w:hAnsi="Geneva" w:cs="Genev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SorokinS</dc:creator>
  <cp:lastModifiedBy>Vernigorova</cp:lastModifiedBy>
  <cp:revision>2</cp:revision>
  <dcterms:created xsi:type="dcterms:W3CDTF">2019-06-17T06:34:00Z</dcterms:created>
  <dcterms:modified xsi:type="dcterms:W3CDTF">2019-06-17T06:34:00Z</dcterms:modified>
</cp:coreProperties>
</file>